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AB" w:rsidRPr="000168A4" w:rsidRDefault="00B11FAB" w:rsidP="00B11FAB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28"/>
          <w:szCs w:val="28"/>
        </w:rPr>
      </w:pPr>
      <w:r w:rsidRPr="000168A4">
        <w:rPr>
          <w:rFonts w:ascii="GillSansMT,Bold" w:hAnsi="GillSansMT,Bold" w:cs="GillSansMT,Bold"/>
          <w:b/>
          <w:bCs/>
          <w:sz w:val="28"/>
          <w:szCs w:val="28"/>
        </w:rPr>
        <w:t>Indiana University East</w:t>
      </w:r>
    </w:p>
    <w:p w:rsidR="00B736FB" w:rsidRPr="000168A4" w:rsidRDefault="00014E68" w:rsidP="00B11FAB">
      <w:pPr>
        <w:jc w:val="center"/>
        <w:rPr>
          <w:rFonts w:ascii="GillSansMT,Bold" w:hAnsi="GillSansMT,Bold" w:cs="GillSansMT,Bold"/>
          <w:b/>
          <w:bCs/>
          <w:sz w:val="28"/>
          <w:szCs w:val="28"/>
        </w:rPr>
      </w:pP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70.65pt;margin-top:614.75pt;width:198.2pt;height:58.45pt;z-index:251696128">
            <v:textbox>
              <w:txbxContent>
                <w:p w:rsidR="001D1579" w:rsidRDefault="001D1579" w:rsidP="001D1579">
                  <w:pPr>
                    <w:spacing w:line="240" w:lineRule="auto"/>
                  </w:pPr>
                  <w:r>
                    <w:t>Prepared by:</w:t>
                  </w:r>
                  <w:r w:rsidR="00403D69">
                    <w:br/>
                  </w:r>
                  <w:r>
                    <w:t xml:space="preserve">Phone # </w:t>
                  </w:r>
                  <w:r w:rsidR="00403D69">
                    <w:br/>
                  </w:r>
                  <w:r>
                    <w:t>Date</w:t>
                  </w:r>
                </w:p>
              </w:txbxContent>
            </v:textbox>
          </v:shape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327.65pt;margin-top:657.05pt;width:133.6pt;height:0;z-index:251706368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74" type="#_x0000_t32" style="position:absolute;left:0;text-align:left;margin-left:333.6pt;margin-top:641.85pt;width:127.65pt;height:.65pt;z-index:251705344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73" type="#_x0000_t32" style="position:absolute;left:0;text-align:left;margin-left:342.15pt;margin-top:628.65pt;width:112.95pt;height:0;z-index:251704320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70" type="#_x0000_t202" style="position:absolute;left:0;text-align:left;margin-left:274.9pt;margin-top:572.8pt;width:186.35pt;height:33.7pt;z-index:251702272" stroked="f">
            <v:textbox>
              <w:txbxContent>
                <w:p w:rsidR="001D2720" w:rsidRDefault="001D2720" w:rsidP="001D2720">
                  <w:pPr>
                    <w:spacing w:line="240" w:lineRule="auto"/>
                    <w:jc w:val="center"/>
                  </w:pPr>
                  <w:r>
                    <w:br/>
                    <w:t>Account Manager Signature</w:t>
                  </w:r>
                </w:p>
                <w:p w:rsidR="001D2720" w:rsidRDefault="001D2720"/>
                <w:p w:rsidR="001D2720" w:rsidRDefault="001D2720"/>
              </w:txbxContent>
            </v:textbox>
          </v:shape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72" type="#_x0000_t32" style="position:absolute;left:0;text-align:left;margin-left:270.65pt;margin-top:584.4pt;width:194.4pt;height:.05pt;z-index:251703296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35" type="#_x0000_t32" style="position:absolute;left:0;text-align:left;margin-left:153.25pt;margin-top:172.6pt;width:.05pt;height:346.7pt;z-index:251670528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67" type="#_x0000_t32" style="position:absolute;left:0;text-align:left;margin-left:-16.4pt;margin-top:243.2pt;width:481.45pt;height:0;z-index:251701248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66" type="#_x0000_t32" style="position:absolute;left:0;text-align:left;margin-left:-16.4pt;margin-top:225.35pt;width:481.45pt;height:.65pt;flip:y;z-index:251700224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37" type="#_x0000_t32" style="position:absolute;left:0;text-align:left;margin-left:347.45pt;margin-top:172.6pt;width:.05pt;height:346.7pt;z-index:251672576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36" type="#_x0000_t32" style="position:absolute;left:0;text-align:left;margin-left:263.55pt;margin-top:172.6pt;width:3.3pt;height:346.7pt;z-index:251671552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33" type="#_x0000_t202" style="position:absolute;left:0;text-align:left;margin-left:-16.4pt;margin-top:172.6pt;width:481.45pt;height:346.7pt;z-index:251668480">
            <v:textbox>
              <w:txbxContent>
                <w:p w:rsidR="005D3B02" w:rsidRDefault="005D3B02" w:rsidP="005D3B02">
                  <w:r>
                    <w:t xml:space="preserve">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D3B02" w:rsidRDefault="005D3B02" w:rsidP="005D3B02">
                  <w:r>
                    <w:t xml:space="preserve">    </w:t>
                  </w:r>
                  <w:r w:rsidRPr="005D0DBB">
                    <w:rPr>
                      <w:sz w:val="24"/>
                      <w:szCs w:val="24"/>
                    </w:rPr>
                    <w:t>Description</w:t>
                  </w:r>
                  <w:r w:rsidRPr="005D0DBB">
                    <w:rPr>
                      <w:sz w:val="24"/>
                      <w:szCs w:val="24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0168A4" w:rsidRPr="005D0DBB">
                    <w:rPr>
                      <w:sz w:val="24"/>
                      <w:szCs w:val="24"/>
                    </w:rPr>
                    <w:t xml:space="preserve"> </w:t>
                  </w:r>
                  <w:r w:rsidRPr="005D0DBB">
                    <w:rPr>
                      <w:sz w:val="24"/>
                      <w:szCs w:val="24"/>
                    </w:rPr>
                    <w:t>Account</w:t>
                  </w:r>
                  <w:r>
                    <w:tab/>
                  </w:r>
                  <w:r>
                    <w:tab/>
                  </w:r>
                  <w:r w:rsidRPr="005D0DBB">
                    <w:rPr>
                      <w:sz w:val="24"/>
                      <w:szCs w:val="24"/>
                    </w:rPr>
                    <w:t>Class</w:t>
                  </w:r>
                  <w:r>
                    <w:tab/>
                  </w:r>
                  <w:r>
                    <w:tab/>
                  </w:r>
                  <w:r w:rsidRPr="005D0DBB">
                    <w:rPr>
                      <w:sz w:val="24"/>
                      <w:szCs w:val="24"/>
                    </w:rPr>
                    <w:tab/>
                    <w:t>Amount</w:t>
                  </w:r>
                </w:p>
              </w:txbxContent>
            </v:textbox>
          </v:shape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64" type="#_x0000_t32" style="position:absolute;left:0;text-align:left;margin-left:327.65pt;margin-top:601.85pt;width:68.7pt;height:0;z-index:251698176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63" type="#_x0000_t32" style="position:absolute;left:0;text-align:left;margin-left:342.15pt;margin-top:578.75pt;width:112.95pt;height:0;z-index:251697152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61" type="#_x0000_t32" style="position:absolute;left:0;text-align:left;margin-left:158.55pt;margin-top:661.3pt;width:59.45pt;height:0;z-index:251695104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56" type="#_x0000_t32" style="position:absolute;left:0;text-align:left;margin-left:-7.25pt;margin-top:606.5pt;width:81.9pt;height:0;z-index:251689984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57" type="#_x0000_t32" style="position:absolute;left:0;text-align:left;margin-left:74.65pt;margin-top:606.5pt;width:159.2pt;height:0;z-index:251691008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59" type="#_x0000_t32" style="position:absolute;left:0;text-align:left;margin-left:57.45pt;margin-top:638.2pt;width:49.55pt;height:0;z-index:251693056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60" type="#_x0000_t32" style="position:absolute;left:0;text-align:left;margin-left:48.85pt;margin-top:661.3pt;width:58.15pt;height:0;z-index:251694080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55" type="#_x0000_t202" style="position:absolute;left:0;text-align:left;margin-left:-16.4pt;margin-top:553.65pt;width:274.7pt;height:119.55pt;z-index:251688960">
            <v:textbox>
              <w:txbxContent>
                <w:p w:rsidR="005D3B02" w:rsidRPr="00F850A2" w:rsidRDefault="005D3B02">
                  <w:pPr>
                    <w:rPr>
                      <w:sz w:val="20"/>
                      <w:szCs w:val="20"/>
                    </w:rPr>
                  </w:pPr>
                  <w:r w:rsidRPr="00F850A2">
                    <w:rPr>
                      <w:sz w:val="20"/>
                      <w:szCs w:val="20"/>
                    </w:rPr>
                    <w:t xml:space="preserve">Section II </w:t>
                  </w:r>
                  <w:r w:rsidRPr="005D0DBB">
                    <w:rPr>
                      <w:b/>
                      <w:sz w:val="20"/>
                      <w:szCs w:val="20"/>
                    </w:rPr>
                    <w:t>Non-Employee Travel Expense</w:t>
                  </w:r>
                </w:p>
                <w:p w:rsidR="005D3B02" w:rsidRDefault="005D3B02">
                  <w:pPr>
                    <w:rPr>
                      <w:sz w:val="20"/>
                      <w:szCs w:val="20"/>
                    </w:rPr>
                  </w:pPr>
                  <w:r w:rsidRPr="00F850A2">
                    <w:rPr>
                      <w:sz w:val="20"/>
                      <w:szCs w:val="20"/>
                    </w:rPr>
                    <w:t xml:space="preserve">Service performed  </w:t>
                  </w:r>
                  <w:r w:rsidR="00F850A2">
                    <w:rPr>
                      <w:sz w:val="20"/>
                      <w:szCs w:val="20"/>
                    </w:rPr>
                    <w:t xml:space="preserve">  </w:t>
                  </w:r>
                  <w:r w:rsidRPr="00F850A2">
                    <w:rPr>
                      <w:sz w:val="20"/>
                      <w:szCs w:val="20"/>
                    </w:rPr>
                    <w:t xml:space="preserve">Place of </w:t>
                  </w:r>
                  <w:proofErr w:type="gramStart"/>
                  <w:r w:rsidRPr="00F850A2">
                    <w:rPr>
                      <w:sz w:val="20"/>
                      <w:szCs w:val="20"/>
                    </w:rPr>
                    <w:t>performance</w:t>
                  </w:r>
                  <w:r w:rsidR="000168A4">
                    <w:rPr>
                      <w:sz w:val="20"/>
                      <w:szCs w:val="20"/>
                    </w:rPr>
                    <w:t xml:space="preserve"> </w:t>
                  </w:r>
                  <w:r w:rsidRPr="00F850A2">
                    <w:rPr>
                      <w:sz w:val="20"/>
                      <w:szCs w:val="20"/>
                    </w:rPr>
                    <w:t xml:space="preserve"> regular</w:t>
                  </w:r>
                  <w:proofErr w:type="gramEnd"/>
                  <w:r w:rsidRPr="00F850A2">
                    <w:rPr>
                      <w:sz w:val="20"/>
                      <w:szCs w:val="20"/>
                    </w:rPr>
                    <w:t xml:space="preserve"> employer</w:t>
                  </w:r>
                </w:p>
                <w:p w:rsidR="001D1579" w:rsidRDefault="001D1579" w:rsidP="001D1579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F850A2" w:rsidRDefault="00F850A2" w:rsidP="001D15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Dates of travel                       </w:t>
                  </w:r>
                </w:p>
                <w:p w:rsidR="00F850A2" w:rsidRPr="00F850A2" w:rsidRDefault="00F850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Auto miles                                     </w:t>
                  </w:r>
                  <w:r w:rsidR="001D1579">
                    <w:rPr>
                      <w:sz w:val="20"/>
                      <w:szCs w:val="20"/>
                    </w:rPr>
                    <w:t>lodging</w:t>
                  </w:r>
                </w:p>
              </w:txbxContent>
            </v:textbox>
          </v:shape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54" type="#_x0000_t32" style="position:absolute;left:0;text-align:left;margin-left:347.45pt;margin-top:519.3pt;width:0;height:34.35pt;flip:y;z-index:251687936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53" type="#_x0000_t202" style="position:absolute;left:0;text-align:left;margin-left:266.85pt;margin-top:519.3pt;width:198.2pt;height:34.35pt;z-index:251686912">
            <v:textbox>
              <w:txbxContent>
                <w:p w:rsidR="005D3B02" w:rsidRDefault="001D1579">
                  <w:r>
                    <w:t xml:space="preserve">    </w:t>
                  </w:r>
                  <w:r w:rsidR="005D3B02">
                    <w:t>Total</w:t>
                  </w:r>
                </w:p>
              </w:txbxContent>
            </v:textbox>
          </v:shape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51" type="#_x0000_t32" style="position:absolute;left:0;text-align:left;margin-left:-16.4pt;margin-top:497.45pt;width:481.45pt;height:.7pt;flip:y;z-index:251685888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50" type="#_x0000_t32" style="position:absolute;left:0;text-align:left;margin-left:-16.4pt;margin-top:474.35pt;width:481.45pt;height:.65pt;flip:y;z-index:251684864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49" type="#_x0000_t32" style="position:absolute;left:0;text-align:left;margin-left:-16.4pt;margin-top:453.2pt;width:481.45pt;height:0;z-index:251683840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48" type="#_x0000_t32" style="position:absolute;left:0;text-align:left;margin-left:-16.4pt;margin-top:438pt;width:481.45pt;height:0;z-index:251682816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47" type="#_x0000_t32" style="position:absolute;left:0;text-align:left;margin-left:-16.4pt;margin-top:417.55pt;width:481.45pt;height:0;z-index:251681792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46" type="#_x0000_t32" style="position:absolute;left:0;text-align:left;margin-left:-16.4pt;margin-top:399.05pt;width:481.45pt;height:.65pt;flip:y;z-index:251680768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45" type="#_x0000_t32" style="position:absolute;left:0;text-align:left;margin-left:-16.4pt;margin-top:381.85pt;width:481.45pt;height:0;z-index:251679744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44" type="#_x0000_t32" style="position:absolute;left:0;text-align:left;margin-left:-16.4pt;margin-top:364.7pt;width:481.45pt;height:0;z-index:251678720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43" type="#_x0000_t32" style="position:absolute;left:0;text-align:left;margin-left:-16.4pt;margin-top:346.2pt;width:481.45pt;height:0;z-index:251677696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42" type="#_x0000_t32" style="position:absolute;left:0;text-align:left;margin-left:-16.4pt;margin-top:329.7pt;width:481.45pt;height:0;z-index:251676672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41" type="#_x0000_t32" style="position:absolute;left:0;text-align:left;margin-left:-16.4pt;margin-top:315.15pt;width:481.45pt;height:0;z-index:251675648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40" type="#_x0000_t32" style="position:absolute;left:0;text-align:left;margin-left:-16.4pt;margin-top:297.3pt;width:481.45pt;height:0;z-index:251674624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38" type="#_x0000_t32" style="position:absolute;left:0;text-align:left;margin-left:-16.4pt;margin-top:277.5pt;width:481.45pt;height:1.3pt;z-index:251673600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34" type="#_x0000_t32" style="position:absolute;left:0;text-align:left;margin-left:-16.4pt;margin-top:259pt;width:481.45pt;height:0;z-index:251669504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  <w:lang w:eastAsia="zh-TW"/>
        </w:rPr>
        <w:pict>
          <v:shape id="_x0000_s1027" type="#_x0000_t202" style="position:absolute;left:0;text-align:left;margin-left:-16.4pt;margin-top:33.75pt;width:257.5pt;height:128.8pt;z-index:251662336;mso-width-relative:margin;mso-height-relative:margin" stroked="f">
            <v:textbox>
              <w:txbxContent>
                <w:p w:rsidR="00B11FAB" w:rsidRDefault="00B11FAB">
                  <w:r w:rsidRPr="005D0DBB">
                    <w:rPr>
                      <w:sz w:val="24"/>
                      <w:szCs w:val="24"/>
                    </w:rPr>
                    <w:t>Remit</w:t>
                  </w:r>
                  <w:r w:rsidR="000168A4" w:rsidRPr="005D0DBB">
                    <w:rPr>
                      <w:sz w:val="24"/>
                      <w:szCs w:val="24"/>
                    </w:rPr>
                    <w:t xml:space="preserve"> to</w:t>
                  </w:r>
                  <w:r>
                    <w:t>:</w:t>
                  </w:r>
                </w:p>
                <w:p w:rsidR="00B11FAB" w:rsidRDefault="00B11FAB"/>
              </w:txbxContent>
            </v:textbox>
          </v:shape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32" type="#_x0000_t32" style="position:absolute;left:0;text-align:left;margin-left:-16.4pt;margin-top:146.05pt;width:257.5pt;height:0;z-index:251667456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28" type="#_x0000_t32" style="position:absolute;left:0;text-align:left;margin-left:-16.4pt;margin-top:67.45pt;width:257.5pt;height:.05pt;z-index:251663360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31" type="#_x0000_t32" style="position:absolute;left:0;text-align:left;margin-left:-16.4pt;margin-top:126.25pt;width:257.5pt;height:0;z-index:251666432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30" type="#_x0000_t32" style="position:absolute;left:0;text-align:left;margin-left:-16.4pt;margin-top:107.75pt;width:257.5pt;height:0;z-index:251665408" o:connectortype="straight"/>
        </w:pict>
      </w:r>
      <w:r>
        <w:rPr>
          <w:rFonts w:ascii="GillSansMT,Bold" w:hAnsi="GillSansMT,Bold" w:cs="GillSansMT,Bold"/>
          <w:b/>
          <w:bCs/>
          <w:noProof/>
          <w:sz w:val="28"/>
          <w:szCs w:val="28"/>
        </w:rPr>
        <w:pict>
          <v:shape id="_x0000_s1029" type="#_x0000_t32" style="position:absolute;left:0;text-align:left;margin-left:-16.4pt;margin-top:87.9pt;width:257.5pt;height:.7pt;z-index:251664384" o:connectortype="straight"/>
        </w:pict>
      </w:r>
      <w:r w:rsidRPr="00014E68">
        <w:rPr>
          <w:rFonts w:ascii="GillSansMT,Bold" w:hAnsi="GillSansMT,Bold" w:cs="GillSansMT,Bold"/>
          <w:b/>
          <w:bCs/>
          <w:noProof/>
          <w:color w:val="FB0000"/>
          <w:sz w:val="28"/>
          <w:szCs w:val="28"/>
          <w:lang w:eastAsia="zh-TW"/>
        </w:rPr>
        <w:pict>
          <v:shape id="_x0000_s1026" type="#_x0000_t202" style="position:absolute;left:0;text-align:left;margin-left:274.5pt;margin-top:33.75pt;width:186.35pt;height:123.8pt;z-index:251660288;mso-width-percent:400;mso-width-percent:400;mso-width-relative:margin;mso-height-relative:margin">
            <v:textbox>
              <w:txbxContent>
                <w:p w:rsidR="00B11FAB" w:rsidRDefault="00B11FAB" w:rsidP="00B11F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illSansMT,Bold" w:hAnsi="GillSansMT,Bold" w:cs="GillSansMT,Bold"/>
                      <w:b/>
                      <w:bCs/>
                      <w:color w:val="FB0000"/>
                      <w:sz w:val="20"/>
                      <w:szCs w:val="20"/>
                    </w:rPr>
                  </w:pPr>
                  <w:r>
                    <w:rPr>
                      <w:rFonts w:ascii="GillSansMT,Bold" w:hAnsi="GillSansMT,Bold" w:cs="GillSansMT,Bold"/>
                      <w:b/>
                      <w:bCs/>
                      <w:color w:val="FB0000"/>
                      <w:sz w:val="20"/>
                      <w:szCs w:val="20"/>
                    </w:rPr>
                    <w:t>Payee Inform</w:t>
                  </w:r>
                  <w:r w:rsidR="000168A4">
                    <w:rPr>
                      <w:rFonts w:ascii="GillSansMT,Bold" w:hAnsi="GillSansMT,Bold" w:cs="GillSansMT,Bold"/>
                      <w:b/>
                      <w:bCs/>
                      <w:color w:val="FB0000"/>
                      <w:sz w:val="20"/>
                      <w:szCs w:val="20"/>
                    </w:rPr>
                    <w:t>a</w:t>
                  </w:r>
                  <w:r>
                    <w:rPr>
                      <w:rFonts w:ascii="GillSansMT,Bold" w:hAnsi="GillSansMT,Bold" w:cs="GillSansMT,Bold"/>
                      <w:b/>
                      <w:bCs/>
                      <w:color w:val="FB0000"/>
                      <w:sz w:val="20"/>
                      <w:szCs w:val="20"/>
                    </w:rPr>
                    <w:t>tion</w:t>
                  </w:r>
                </w:p>
                <w:p w:rsidR="00B11FAB" w:rsidRDefault="00B11FAB" w:rsidP="00B11F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SansMT,Bold" w:hAnsi="GillSansMT,Bold" w:cs="GillSansMT,Bold"/>
                      <w:b/>
                      <w:bCs/>
                      <w:color w:val="FB0000"/>
                      <w:sz w:val="20"/>
                      <w:szCs w:val="20"/>
                    </w:rPr>
                  </w:pPr>
                  <w:r>
                    <w:rPr>
                      <w:rFonts w:ascii="GillSansMT,Bold" w:hAnsi="GillSansMT,Bold" w:cs="GillSansMT,Bold"/>
                      <w:b/>
                      <w:bCs/>
                      <w:color w:val="FB0000"/>
                      <w:sz w:val="20"/>
                      <w:szCs w:val="20"/>
                    </w:rPr>
                    <w:t>If payment is for Services, Awards, Rent, Royalties, or Medical, payee MUST complete a W-9 form and a Payee Certification form.</w:t>
                  </w:r>
                </w:p>
                <w:p w:rsidR="00B11FAB" w:rsidRDefault="00B11FAB" w:rsidP="00B11F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SansMT,Bold" w:hAnsi="GillSansMT,Bold" w:cs="GillSansMT,Bold"/>
                      <w:b/>
                      <w:bCs/>
                      <w:color w:val="FB0000"/>
                      <w:sz w:val="20"/>
                      <w:szCs w:val="20"/>
                    </w:rPr>
                  </w:pPr>
                  <w:r>
                    <w:rPr>
                      <w:rFonts w:ascii="GillSansMT,Bold" w:hAnsi="GillSansMT,Bold" w:cs="GillSansMT,Bold"/>
                      <w:b/>
                      <w:bCs/>
                      <w:color w:val="FB0000"/>
                      <w:sz w:val="20"/>
                      <w:szCs w:val="20"/>
                    </w:rPr>
                    <w:t>Also indicate service performed and date in description field.</w:t>
                  </w:r>
                </w:p>
                <w:p w:rsidR="00B11FAB" w:rsidRDefault="00B11FAB" w:rsidP="00B11F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SansMT,Bold" w:hAnsi="GillSansMT,Bold" w:cs="GillSansMT,Bold"/>
                      <w:b/>
                      <w:bCs/>
                      <w:color w:val="FB0000"/>
                      <w:sz w:val="20"/>
                      <w:szCs w:val="20"/>
                    </w:rPr>
                  </w:pPr>
                  <w:r>
                    <w:rPr>
                      <w:rFonts w:ascii="GillSansMT,Bold" w:hAnsi="GillSansMT,Bold" w:cs="GillSansMT,Bold"/>
                      <w:b/>
                      <w:bCs/>
                      <w:color w:val="FB0000"/>
                      <w:sz w:val="20"/>
                      <w:szCs w:val="20"/>
                    </w:rPr>
                    <w:t>If payment is for Non-Employee Travel Reimbursement or Moving expense complete Section II</w:t>
                  </w:r>
                </w:p>
                <w:p w:rsidR="00B11FAB" w:rsidRDefault="00B11FAB"/>
              </w:txbxContent>
            </v:textbox>
          </v:shape>
        </w:pict>
      </w:r>
      <w:r w:rsidR="00B11FAB" w:rsidRPr="000168A4">
        <w:rPr>
          <w:rFonts w:ascii="GillSansMT,Bold" w:hAnsi="GillSansMT,Bold" w:cs="GillSansMT,Bold"/>
          <w:b/>
          <w:bCs/>
          <w:sz w:val="28"/>
          <w:szCs w:val="28"/>
        </w:rPr>
        <w:t>Disbursement Voucher Worksheet</w:t>
      </w:r>
    </w:p>
    <w:sectPr w:rsidR="00B736FB" w:rsidRPr="000168A4" w:rsidSect="001D1579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79" w:rsidRDefault="00790679" w:rsidP="005D0DBB">
      <w:pPr>
        <w:spacing w:after="0" w:line="240" w:lineRule="auto"/>
      </w:pPr>
      <w:r>
        <w:separator/>
      </w:r>
    </w:p>
  </w:endnote>
  <w:endnote w:type="continuationSeparator" w:id="0">
    <w:p w:rsidR="00790679" w:rsidRDefault="00790679" w:rsidP="005D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BB" w:rsidRDefault="001D2720" w:rsidP="00403D69">
    <w:pPr>
      <w:pStyle w:val="Footer"/>
    </w:pPr>
    <w:r>
      <w:t>Revised July 11</w:t>
    </w:r>
    <w:r w:rsidR="005D0DBB">
      <w:t>, 2011</w:t>
    </w:r>
    <w:r w:rsidR="005D0DB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79" w:rsidRDefault="00790679" w:rsidP="005D0DBB">
      <w:pPr>
        <w:spacing w:after="0" w:line="240" w:lineRule="auto"/>
      </w:pPr>
      <w:r>
        <w:separator/>
      </w:r>
    </w:p>
  </w:footnote>
  <w:footnote w:type="continuationSeparator" w:id="0">
    <w:p w:rsidR="00790679" w:rsidRDefault="00790679" w:rsidP="005D0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FAB"/>
    <w:rsid w:val="00014E68"/>
    <w:rsid w:val="000168A4"/>
    <w:rsid w:val="001D1579"/>
    <w:rsid w:val="001D2720"/>
    <w:rsid w:val="00403D69"/>
    <w:rsid w:val="005446E8"/>
    <w:rsid w:val="005D0DBB"/>
    <w:rsid w:val="005D3B02"/>
    <w:rsid w:val="00790679"/>
    <w:rsid w:val="008214D5"/>
    <w:rsid w:val="00827892"/>
    <w:rsid w:val="00A7366D"/>
    <w:rsid w:val="00AE71B7"/>
    <w:rsid w:val="00B11FAB"/>
    <w:rsid w:val="00B736FB"/>
    <w:rsid w:val="00C14359"/>
    <w:rsid w:val="00EC0DEF"/>
    <w:rsid w:val="00F8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7" type="connector" idref="#_x0000_s1066"/>
        <o:r id="V:Rule38" type="connector" idref="#_x0000_s1064"/>
        <o:r id="V:Rule39" type="connector" idref="#_x0000_s1049"/>
        <o:r id="V:Rule40" type="connector" idref="#_x0000_s1036"/>
        <o:r id="V:Rule41" type="connector" idref="#_x0000_s1038"/>
        <o:r id="V:Rule42" type="connector" idref="#_x0000_s1050"/>
        <o:r id="V:Rule43" type="connector" idref="#_x0000_s1035"/>
        <o:r id="V:Rule44" type="connector" idref="#_x0000_s1032"/>
        <o:r id="V:Rule45" type="connector" idref="#_x0000_s1060"/>
        <o:r id="V:Rule46" type="connector" idref="#_x0000_s1056"/>
        <o:r id="V:Rule47" type="connector" idref="#_x0000_s1040"/>
        <o:r id="V:Rule48" type="connector" idref="#_x0000_s1061"/>
        <o:r id="V:Rule49" type="connector" idref="#_x0000_s1034"/>
        <o:r id="V:Rule50" type="connector" idref="#_x0000_s1046"/>
        <o:r id="V:Rule51" type="connector" idref="#_x0000_s1063"/>
        <o:r id="V:Rule52" type="connector" idref="#_x0000_s1051"/>
        <o:r id="V:Rule53" type="connector" idref="#_x0000_s1075"/>
        <o:r id="V:Rule54" type="connector" idref="#_x0000_s1067"/>
        <o:r id="V:Rule55" type="connector" idref="#_x0000_s1048"/>
        <o:r id="V:Rule56" type="connector" idref="#_x0000_s1054"/>
        <o:r id="V:Rule57" type="connector" idref="#_x0000_s1044"/>
        <o:r id="V:Rule58" type="connector" idref="#_x0000_s1047"/>
        <o:r id="V:Rule59" type="connector" idref="#_x0000_s1072"/>
        <o:r id="V:Rule60" type="connector" idref="#_x0000_s1037"/>
        <o:r id="V:Rule61" type="connector" idref="#_x0000_s1045"/>
        <o:r id="V:Rule62" type="connector" idref="#_x0000_s1057"/>
        <o:r id="V:Rule63" type="connector" idref="#_x0000_s1041"/>
        <o:r id="V:Rule64" type="connector" idref="#_x0000_s1073"/>
        <o:r id="V:Rule65" type="connector" idref="#_x0000_s1042"/>
        <o:r id="V:Rule66" type="connector" idref="#_x0000_s1030"/>
        <o:r id="V:Rule67" type="connector" idref="#_x0000_s1031"/>
        <o:r id="V:Rule68" type="connector" idref="#_x0000_s1043"/>
        <o:r id="V:Rule69" type="connector" idref="#_x0000_s1059"/>
        <o:r id="V:Rule70" type="connector" idref="#_x0000_s1074"/>
        <o:r id="V:Rule71" type="connector" idref="#_x0000_s1028"/>
        <o:r id="V:Rule7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BB"/>
  </w:style>
  <w:style w:type="paragraph" w:styleId="Footer">
    <w:name w:val="footer"/>
    <w:basedOn w:val="Normal"/>
    <w:link w:val="FooterChar"/>
    <w:uiPriority w:val="99"/>
    <w:semiHidden/>
    <w:unhideWhenUsed/>
    <w:rsid w:val="005D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IUE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sjohn</dc:creator>
  <cp:keywords/>
  <dc:description/>
  <cp:lastModifiedBy>Information Technology</cp:lastModifiedBy>
  <cp:revision>2</cp:revision>
  <cp:lastPrinted>2011-07-12T13:25:00Z</cp:lastPrinted>
  <dcterms:created xsi:type="dcterms:W3CDTF">2011-07-12T17:01:00Z</dcterms:created>
  <dcterms:modified xsi:type="dcterms:W3CDTF">2011-07-12T17:01:00Z</dcterms:modified>
</cp:coreProperties>
</file>